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отдела безопасности людей на водных объектах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Цели и задачи отдела безопасности людей на водных объектах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Задачи, основные функции и права ГИМС МЧС России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«Положением о Государственной инспекции по маломерным судам Министерства Российской Федерации по делам гражданской обороны, чрезвы-чайным ситуациям и ликвидации последствий стихийных бедствий», утвержденным по-становлением Правительства Российской Федерации от 23 декабря 2004 г. № 835, ГИМС МЧС России осуществляет свою деятельность в отношении принадлежащих юридическим и физическим лицам:</w:t>
            </w:r>
            <w:br/>
            <w:r>
              <w:rPr/>
              <w:t xml:space="preserve"> самоходных судов внутреннего плавания и иных плавучих объектов вместимо-стью менее 80 т с главными двигателями мощностью менее 55 кВт или с подвесны-ми моторами независимо от мощности, водных мотоциклов (гидроциклов) и несамо-ходных судов вместимостью менее 80 т (кроме пассажирских, наливных, военных, прогулочных парусных и спортивных судов, судов смешанного (река-море) плавания, а также принадлежащих физическим лицам гребных лодок грузоподъемностью менее 100 кг байдарок — менее 150 килограммов и надувных безмоторных судов — ме-нее 225 кг), эксплуатируемых во внутренних водах;</w:t>
            </w:r>
            <w:br/>
            <w:r>
              <w:rPr/>
              <w:t xml:space="preserve"> прогулочных судов пассажировместимостью не более 12 человек независимо от мощности главных двигателей и вместимости, иных судов и плавучих средств пас-сажировместимостью не более 12 человек с главными двигателями мощностью ме-нее 55 кВт или подвесными моторами независимо от мощности, водных мотоциклов (гидроциклов) и несамоходных судов вместимостью менее 80 т (кроме пассажирских, грузопассажирских, нефтеналивных, буксирных, военных и спортивных судов), ис-пользуемых в целях мореплавания;</w:t>
            </w:r>
            <w:br/>
            <w:r>
              <w:rPr/>
              <w:t xml:space="preserve"> баз (сооружений) для стоянок маломерных судов и иных плавучих объектов (средств), пляжей и других мест массового отдыха на водоемах (далее— пляжи), переправ (кроме паромных переправ), на которых используются маломер¬ные суда, и ледовых переправ (далее — переправы), а также наплавных мостов на внутренних водах, не включенных в «Перечень внутренних водных путей Российской Федерации» (далее — наплавные мосты).</w:t>
            </w:r>
            <w:br/>
            <w:r>
              <w:rPr/>
              <w:t xml:space="preserve"> Основными задачами ГИМС МЧС России являются:</w:t>
            </w:r>
            <w:br/>
            <w:r>
              <w:rPr/>
              <w:t xml:space="preserve"> осуществление государственного и технического надзора за маломерными судами и базами (сооружениями) для их стоянок и их пользованием во внутрен¬них водах и в территориальном море Российской Федерации (далее — водные объекты);</w:t>
            </w:r>
            <w:br/>
            <w:r>
              <w:rPr/>
              <w:t xml:space="preserve"> обеспечение в пределах своей компетенции безопасности людей на водных объ-ектах.</w:t>
            </w:r>
            <w:br/>
            <w:r>
              <w:rPr/>
              <w:t xml:space="preserve"> ГИМС МЧС России осуществляет следующие основные функции, касающиеся государственного и технического надзора за маломерными судами и базами (сооруже-ниями) для их стоянок, а также аттестации судоводителей:</w:t>
            </w:r>
            <w:br/>
            <w:r>
              <w:rPr/>
              <w:t xml:space="preserve"> 1) организует в пределах своей компетенции надзор и контроль за выполне-нием требований по обеспечению безопасности людей и охраны жизни людей на базах (сооружениях) для стоянок маломерных судов, пляжах, переправах и наплавных мос-тах;</w:t>
            </w:r>
            <w:br/>
            <w:r>
              <w:rPr/>
              <w:t xml:space="preserve"> 2) осуществляет в установленном порядке классификацию, государственную регистрацию, учет, первичные и ежегодные технические освидетельствования и осмотры маломерных судов, присвоение им государственных (бортовых) номеров, выдачу судовых билетов и иных документов на зарегистрированные маломерные суда;</w:t>
            </w:r>
            <w:br/>
            <w:r>
              <w:rPr/>
              <w:t xml:space="preserve"> 3) разрабатывает типовые программы обучения и осуществляет прием эк-заменов по судовождению, правилам пользования и навыкам практического управления маломерными судами, водными мотоциклами (гидроциклами), атте-стацию судоводителей и выдачу им удостоверений на право управления мало-мерным судном;</w:t>
            </w:r>
            <w:br/>
            <w:r>
              <w:rPr/>
              <w:t xml:space="preserve"> 4) устанавливает в зависимости от конструкции судна и вносит в судовой билет обязательные условия, нормы и технические требования по пассажи-ровместимости, грузоподъемности, предельной мощности и количеству двигате-лей, допустимой площади парусов, району плавания, высоте волны, при которой маломерное судно может плавать, осадке, минимальному надводному борту; ос-нащению спасательными и противопожарными средствами, сигнальными огнями, навигационным и другим оборудованием;</w:t>
            </w:r>
            <w:br/>
            <w:r>
              <w:rPr/>
              <w:t xml:space="preserve"> 5) осуществляет учет аварий и происшествий с маломерными судами, несчаст-ных случаев с людьми на воде;</w:t>
            </w:r>
            <w:br/>
            <w:r>
              <w:rPr/>
              <w:t xml:space="preserve"> 6) осуществляет учет, ежегодное освидетельствование баз (сооружений) для стоянок маломерных судов, пляжей, переправ и наплавных мостов, выдачу раз-решений на эксплуатацию баз (сооружений) для стоянок маломерных судов, пере-прав и наплавных мостов, а также разрешений на пользование пляжами;</w:t>
            </w:r>
            <w:br/>
            <w:r>
              <w:rPr/>
              <w:t xml:space="preserve"> 7) участвует в формировании соответствующих технических регламентов и технических требований;</w:t>
            </w:r>
            <w:br/>
            <w:r>
              <w:rPr/>
              <w:t xml:space="preserve"> 8) устанавливает с учетом местных условий дополнительные ограничения в режимах пользования поднадзорными судами по мощности и количеству двигате-лей, площади парусов и скоростям движения.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2021-05-08T09:45:12+09:00</dcterms:created>
  <dcterms:modified xsi:type="dcterms:W3CDTF">2021-05-08T09:45:12+09:00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